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F3864"/>
        <w:spacing w:after="0" w:before="0"/>
        <w:ind w:left="800" w:right="800"/>
      </w:pPr>
      <w:r>
        <w:rPr>
          <w:rFonts w:ascii="Arial" w:cs="Arial" w:eastAsia="Arial" w:hAnsi="Arial"/>
          <w:b/>
          <w:bCs/>
          <w:color w:val="FFFFFF"/>
          <w:sz w:val="24"/>
          <w:szCs w:val="24"/>
        </w:rPr>
        <w:t xml:space="preserve">ACADEMIA FRAGUEIRO LATAM</w:t>
      </w:r>
    </w:p>
    <w:p>
      <w:pPr>
        <w:shd w:fill="1F3864"/>
        <w:spacing w:after="0" w:before="0"/>
        <w:ind w:left="800" w:right="800"/>
      </w:pPr>
      <w:r>
        <w:rPr>
          <w:rFonts w:ascii="Arial" w:cs="Arial" w:eastAsia="Arial" w:hAnsi="Arial"/>
          <w:i/>
          <w:iCs/>
          <w:color w:val="D9E1F2"/>
          <w:sz w:val="20"/>
          <w:szCs w:val="20"/>
        </w:rPr>
        <w:t xml:space="preserve">Formación Profesional</w:t>
      </w:r>
    </w:p>
    <w:p>
      <w:pPr>
        <w:shd w:fill="1F3864"/>
        <w:spacing w:after="80" w:before="80"/>
      </w:pPr>
      <w:r>
        <w:t xml:space="preserve"/>
      </w:r>
    </w:p>
    <w:p>
      <w:pPr>
        <w:spacing w:after="60" w:before="40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ALEJANDRO ARRUTI</w:t>
      </w:r>
    </w:p>
    <w:p>
      <w:pPr>
        <w:spacing w:after="60" w:before="0"/>
        <w:jc w:val="center"/>
      </w:pPr>
      <w:r>
        <w:rPr>
          <w:rFonts w:ascii="Arial" w:cs="Arial" w:eastAsia="Arial" w:hAnsi="Arial"/>
          <w:i/>
          <w:iCs/>
          <w:color w:val="2E5FA3"/>
          <w:sz w:val="24"/>
          <w:szCs w:val="24"/>
        </w:rPr>
        <w:t xml:space="preserve">Contador Público Nacional · Docente Especializado</w:t>
      </w:r>
    </w:p>
    <w:p>
      <w:pPr>
        <w:pBdr>
          <w:bottom w:val="single" w:color="2E5FA3" w:sz="12" w:space="1"/>
        </w:pBdr>
        <w:spacing w:after="360" w:before="40"/>
        <w:jc w:val="center"/>
      </w:pPr>
      <w:r>
        <w:t xml:space="preserve"/>
      </w:r>
    </w:p>
    <w:p>
      <w:pPr>
        <w:pBdr>
          <w:bottom w:val="single" w:color="1F3864" w:sz="6" w:space="1"/>
        </w:pBdr>
        <w:spacing w:after="100" w:before="280"/>
        <w:ind w:left="800" w:right="800"/>
      </w:pPr>
      <w:r>
        <w:rPr>
          <w:rFonts w:ascii="Arial" w:cs="Arial" w:eastAsia="Arial" w:hAnsi="Arial"/>
          <w:b/>
          <w:bCs/>
          <w:color w:val="1F3864"/>
          <w:sz w:val="26"/>
          <w:szCs w:val="26"/>
        </w:rPr>
        <w:t xml:space="preserve">PERFIL PROFESIONAL</w:t>
      </w:r>
    </w:p>
    <w:p>
      <w:pPr>
        <w:spacing w:after="80" w:before="80"/>
        <w:ind w:left="800" w:right="8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Contador Público Nacional con más de treinta años de trayectoria en administración educativa y docencia. Especializado en Economía Política, Legislación Fiscal, Finanzas e Impuestos y Contabilidad aplicada. Su formación complementaria en Capacitación Docente le permite transmitir contenidos técnicos con claridad pedagógica, orientados a la práctica profesional concreta.</w:t>
      </w:r>
    </w:p>
    <w:p>
      <w:pPr>
        <w:pBdr>
          <w:bottom w:val="single" w:color="1F3864" w:sz="6" w:space="1"/>
        </w:pBdr>
        <w:spacing w:after="100" w:before="280"/>
        <w:ind w:left="800" w:right="800"/>
      </w:pPr>
      <w:r>
        <w:rPr>
          <w:rFonts w:ascii="Arial" w:cs="Arial" w:eastAsia="Arial" w:hAnsi="Arial"/>
          <w:b/>
          <w:bCs/>
          <w:color w:val="1F3864"/>
          <w:sz w:val="26"/>
          <w:szCs w:val="26"/>
        </w:rPr>
        <w:t xml:space="preserve">ÁREAS DE ESPECIALIZACIÓN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Economía Política y Microeconomía / Macroeconomía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Legislación Fiscal y Finanzas e Impuestos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Contabilidad para Productores Asesores de Seguros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Recursos Humanos y Teoría de las Organizaciones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Administración de Instituciones Educativas</w:t>
      </w:r>
    </w:p>
    <w:p>
      <w:pPr>
        <w:spacing w:after="60" w:before="60"/>
      </w:pPr>
      <w:r>
        <w:t xml:space="preserve"/>
      </w:r>
    </w:p>
    <w:p>
      <w:pPr>
        <w:pBdr>
          <w:bottom w:val="single" w:color="1F3864" w:sz="6" w:space="1"/>
        </w:pBdr>
        <w:spacing w:after="100" w:before="280"/>
        <w:ind w:left="800" w:right="800"/>
      </w:pPr>
      <w:r>
        <w:rPr>
          <w:rFonts w:ascii="Arial" w:cs="Arial" w:eastAsia="Arial" w:hAnsi="Arial"/>
          <w:b/>
          <w:bCs/>
          <w:color w:val="1F3864"/>
          <w:sz w:val="26"/>
          <w:szCs w:val="26"/>
        </w:rPr>
        <w:t xml:space="preserve">EXPERIENCIA PROFESIONAL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Administrador – Instituto Educativo Parroquial de Longchamps (1993 – actualidad)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Profesor de Legislación Fiscal y Recursos Humanos – Instituto Educativo Parroquial de Longchamps (2010 – 2011)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Administrador – Colegio Inmaculada Concepción de Burzaco (2006 – 2014)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 Secretario – Colegio Inmaculada Concepción de Burzaco (2016 – 2018)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Profesor de Finanzas e Impuestos y Economía Política – Colegio Inmaculada Concepción de Burzaco (2006 – 2023)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Profesor de Economía Política – Fundación José Marco (2013 – 2022)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Profesor de Economía Política – Greenfield College (2018 – 2019)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Profesor de Economía Política / Microeconomía / Macroeconomía / Teoría de las Organizaciones – Establecimiento Educativo Argentino (2019 – 2025)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Docente de Seminarios de Liquidación de Sueldos, Economía Social y Contabilidad para Productor Asesor de Seguros (SEUBE) – Universidad de Lomas de Zamora</w:t>
      </w:r>
    </w:p>
    <w:p>
      <w:pPr>
        <w:spacing w:after="60" w:before="60"/>
      </w:pPr>
      <w:r>
        <w:t xml:space="preserve"/>
      </w:r>
    </w:p>
    <w:p>
      <w:pPr>
        <w:pBdr>
          <w:bottom w:val="single" w:color="1F3864" w:sz="6" w:space="1"/>
        </w:pBdr>
        <w:spacing w:after="100" w:before="280"/>
        <w:ind w:left="800" w:right="800"/>
      </w:pPr>
      <w:r>
        <w:rPr>
          <w:rFonts w:ascii="Arial" w:cs="Arial" w:eastAsia="Arial" w:hAnsi="Arial"/>
          <w:b/>
          <w:bCs/>
          <w:color w:val="1F3864"/>
          <w:sz w:val="26"/>
          <w:szCs w:val="26"/>
        </w:rPr>
        <w:t xml:space="preserve">FORMACIÓN ACADÉMICA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Educación Primaria y Secundaria – Instituto Vicente Pallotti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Contador Público Nacional – Universidad Nacional de Lomas de Zamora (UNLZ)</w:t>
      </w:r>
    </w:p>
    <w:p>
      <w:pPr>
        <w:pStyle w:val="ListParagraph"/>
        <w:numPr>
          <w:ilvl w:val="0"/>
          <w:numId w:val="2"/>
        </w:numPr>
        <w:spacing w:after="60" w:before="60"/>
        <w:ind w:left="1400" w:hanging="3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Capacitación Docente – Instituto Siglo XXI, Lomas de Zamora</w:t>
      </w:r>
    </w:p>
    <w:p>
      <w:pPr>
        <w:spacing w:after="60" w:before="60"/>
      </w:pPr>
      <w:r>
        <w:t xml:space="preserve"/>
      </w:r>
    </w:p>
    <w:p>
      <w:pPr>
        <w:pBdr>
          <w:bottom w:val="single" w:color="1F3864" w:sz="6" w:space="1"/>
        </w:pBdr>
        <w:spacing w:after="100" w:before="280"/>
        <w:ind w:left="800" w:right="800"/>
      </w:pPr>
      <w:r>
        <w:rPr>
          <w:rFonts w:ascii="Arial" w:cs="Arial" w:eastAsia="Arial" w:hAnsi="Arial"/>
          <w:b/>
          <w:bCs/>
          <w:color w:val="1F3864"/>
          <w:sz w:val="26"/>
          <w:szCs w:val="26"/>
        </w:rPr>
        <w:t xml:space="preserve">EN ACADEMIA FRAGUEIRO LATAM</w:t>
      </w:r>
    </w:p>
    <w:p>
      <w:pPr>
        <w:spacing w:after="80" w:before="80"/>
        <w:ind w:left="800" w:right="8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Docente en programas de formación profesional, a cargo de contenidos de Contabilidad y Legislación aplicada para el curso de Productor Asesor de Seguros. Aporta herramientas concretas para el ejercicio independiente desde el primer día de actividad.</w:t>
      </w:r>
    </w:p>
    <w:p>
      <w:pPr>
        <w:pBdr>
          <w:bottom w:val="single" w:color="1F3864" w:sz="6" w:space="1"/>
        </w:pBdr>
        <w:spacing w:after="100" w:before="280"/>
        <w:ind w:left="800" w:right="800"/>
      </w:pPr>
      <w:r>
        <w:rPr>
          <w:rFonts w:ascii="Arial" w:cs="Arial" w:eastAsia="Arial" w:hAnsi="Arial"/>
          <w:b/>
          <w:bCs/>
          <w:color w:val="1F3864"/>
          <w:sz w:val="26"/>
          <w:szCs w:val="26"/>
        </w:rPr>
        <w:t xml:space="preserve">DIFERENCIAL</w:t>
      </w:r>
    </w:p>
    <w:p>
      <w:pPr>
        <w:spacing w:after="80" w:before="80"/>
        <w:ind w:left="800" w:right="80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Se destaca por su sólida formación técnica combinada con una vocación pedagógica genuina. Su amplia experiencia en instituciones educativas y universitarias le otorga una visión integral que potencia el aprendizaje de sus alumnos.</w:t>
      </w:r>
    </w:p>
    <w:sectPr>
      <w:pgSz w:w="11906" w:h="16838" w:orient="portrait"/>
      <w:pgMar w:top="0" w:right="0" w:bottom="100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AcademiaHeader">
    <w:name w:val="Academia Header"/>
    <w:basedOn w:val="Normal"/>
    <w:pPr>
      <w:spacing w:after="0" w:before="0"/>
    </w:pPr>
    <w:rPr>
      <w:rFonts w:ascii="Arial" w:cs="Arial" w:eastAsia="Arial" w:hAnsi="Arial"/>
      <w:b w:val="false"/>
      <w:bCs w:val="false"/>
      <w:color w:val="FFFFFF"/>
      <w:sz w:val="18"/>
      <w:szCs w:val="1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2026-04-14T20:31:57.909Z</dcterms:created>
  <dcterms:modified xsi:type="dcterms:W3CDTF">2026-04-14T20:31:57.910Z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